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B83E" w14:textId="68380735" w:rsidR="003D3848" w:rsidRPr="003D3848" w:rsidRDefault="003D3848" w:rsidP="0079570F">
      <w:pPr>
        <w:spacing w:after="0" w:line="240" w:lineRule="auto"/>
        <w:rPr>
          <w:b/>
          <w:sz w:val="32"/>
          <w:lang w:val="el-GR"/>
        </w:rPr>
      </w:pPr>
      <w:r w:rsidRPr="003D3848">
        <w:rPr>
          <w:noProof/>
          <w:lang w:val="el-GR" w:eastAsia="el-GR"/>
        </w:rPr>
        <w:drawing>
          <wp:anchor distT="0" distB="0" distL="0" distR="0" simplePos="0" relativeHeight="251659264" behindDoc="1" locked="0" layoutInCell="1" hidden="0" allowOverlap="1" wp14:anchorId="487970B1" wp14:editId="2251FA9E">
            <wp:simplePos x="0" y="0"/>
            <wp:positionH relativeFrom="page">
              <wp:align>left</wp:align>
            </wp:positionH>
            <wp:positionV relativeFrom="paragraph">
              <wp:posOffset>-914400</wp:posOffset>
            </wp:positionV>
            <wp:extent cx="8002905" cy="3119755"/>
            <wp:effectExtent l="0" t="0" r="0" b="4445"/>
            <wp:wrapNone/>
            <wp:docPr id="1" name="image1.png" descr="Untitled-1.jpg"/>
            <wp:cNvGraphicFramePr/>
            <a:graphic xmlns:a="http://schemas.openxmlformats.org/drawingml/2006/main">
              <a:graphicData uri="http://schemas.openxmlformats.org/drawingml/2006/picture">
                <pic:pic xmlns:pic="http://schemas.openxmlformats.org/drawingml/2006/picture">
                  <pic:nvPicPr>
                    <pic:cNvPr id="0" name="image1.png" descr="Untitled-1.jpg"/>
                    <pic:cNvPicPr preferRelativeResize="0"/>
                  </pic:nvPicPr>
                  <pic:blipFill>
                    <a:blip r:embed="rId7"/>
                    <a:srcRect l="13419" r="13419"/>
                    <a:stretch>
                      <a:fillRect/>
                    </a:stretch>
                  </pic:blipFill>
                  <pic:spPr>
                    <a:xfrm>
                      <a:off x="0" y="0"/>
                      <a:ext cx="8002905" cy="3119755"/>
                    </a:xfrm>
                    <a:prstGeom prst="rect">
                      <a:avLst/>
                    </a:prstGeom>
                    <a:ln/>
                  </pic:spPr>
                </pic:pic>
              </a:graphicData>
            </a:graphic>
          </wp:anchor>
        </w:drawing>
      </w:r>
    </w:p>
    <w:p w14:paraId="0DB12A1D" w14:textId="77777777" w:rsidR="003D3848" w:rsidRPr="003D3848" w:rsidRDefault="003D3848" w:rsidP="0079570F">
      <w:pPr>
        <w:spacing w:after="0" w:line="240" w:lineRule="auto"/>
        <w:rPr>
          <w:b/>
          <w:sz w:val="32"/>
          <w:lang w:val="el-GR"/>
        </w:rPr>
      </w:pPr>
    </w:p>
    <w:p w14:paraId="5C44C230" w14:textId="77777777" w:rsidR="003D3848" w:rsidRPr="003D3848" w:rsidRDefault="003D3848" w:rsidP="0079570F">
      <w:pPr>
        <w:spacing w:after="0" w:line="240" w:lineRule="auto"/>
        <w:rPr>
          <w:b/>
          <w:sz w:val="32"/>
          <w:lang w:val="el-GR"/>
        </w:rPr>
      </w:pPr>
    </w:p>
    <w:p w14:paraId="618AA02F" w14:textId="77777777" w:rsidR="003D3848" w:rsidRPr="003D3848" w:rsidRDefault="003D3848" w:rsidP="0079570F">
      <w:pPr>
        <w:spacing w:after="0" w:line="240" w:lineRule="auto"/>
        <w:rPr>
          <w:b/>
          <w:sz w:val="32"/>
          <w:lang w:val="el-GR"/>
        </w:rPr>
      </w:pPr>
    </w:p>
    <w:p w14:paraId="34530A02" w14:textId="77777777" w:rsidR="003D3848" w:rsidRPr="003D3848" w:rsidRDefault="003D3848" w:rsidP="0079570F">
      <w:pPr>
        <w:spacing w:after="0" w:line="240" w:lineRule="auto"/>
        <w:rPr>
          <w:b/>
          <w:sz w:val="32"/>
          <w:lang w:val="el-GR"/>
        </w:rPr>
      </w:pPr>
    </w:p>
    <w:p w14:paraId="3908D80B" w14:textId="77777777" w:rsidR="003D3848" w:rsidRPr="003D3848" w:rsidRDefault="003D3848" w:rsidP="0079570F">
      <w:pPr>
        <w:spacing w:after="0" w:line="240" w:lineRule="auto"/>
        <w:rPr>
          <w:b/>
          <w:sz w:val="32"/>
          <w:lang w:val="el-GR"/>
        </w:rPr>
      </w:pPr>
    </w:p>
    <w:p w14:paraId="0BA3B637" w14:textId="77777777" w:rsidR="003D3848" w:rsidRPr="003D3848" w:rsidRDefault="003D3848" w:rsidP="0079570F">
      <w:pPr>
        <w:spacing w:after="0" w:line="240" w:lineRule="auto"/>
        <w:rPr>
          <w:b/>
          <w:sz w:val="32"/>
          <w:lang w:val="el-GR"/>
        </w:rPr>
      </w:pPr>
    </w:p>
    <w:p w14:paraId="56FD9D78" w14:textId="77777777" w:rsidR="003D3848" w:rsidRPr="003D3848" w:rsidRDefault="003D3848" w:rsidP="0079570F">
      <w:pPr>
        <w:spacing w:after="0" w:line="240" w:lineRule="auto"/>
        <w:rPr>
          <w:b/>
          <w:sz w:val="32"/>
          <w:lang w:val="el-GR"/>
        </w:rPr>
      </w:pPr>
    </w:p>
    <w:p w14:paraId="38FA7756" w14:textId="77777777" w:rsidR="003D3848" w:rsidRPr="003D3848" w:rsidRDefault="003D3848" w:rsidP="0079570F">
      <w:pPr>
        <w:spacing w:after="0" w:line="240" w:lineRule="auto"/>
        <w:rPr>
          <w:b/>
          <w:sz w:val="32"/>
          <w:lang w:val="el-GR"/>
        </w:rPr>
      </w:pPr>
    </w:p>
    <w:p w14:paraId="361F421C" w14:textId="3E08314D" w:rsidR="003D3848" w:rsidRPr="003D3848" w:rsidRDefault="003D3848" w:rsidP="0079570F">
      <w:pPr>
        <w:spacing w:after="0" w:line="240" w:lineRule="auto"/>
        <w:rPr>
          <w:b/>
          <w:sz w:val="32"/>
          <w:lang w:val="el-GR"/>
        </w:rPr>
      </w:pPr>
    </w:p>
    <w:p w14:paraId="72B1D77D" w14:textId="77777777" w:rsidR="003D3848" w:rsidRPr="003D3848" w:rsidRDefault="003D3848" w:rsidP="003D3848">
      <w:pPr>
        <w:spacing w:line="360" w:lineRule="auto"/>
        <w:contextualSpacing/>
        <w:outlineLvl w:val="0"/>
        <w:rPr>
          <w:rFonts w:eastAsia="Times New Roman"/>
          <w:color w:val="000000"/>
          <w:lang w:val="el-GR"/>
        </w:rPr>
      </w:pPr>
      <w:r w:rsidRPr="003D3848">
        <w:rPr>
          <w:rFonts w:eastAsia="Times New Roman"/>
          <w:color w:val="000000"/>
          <w:lang w:val="el-GR"/>
        </w:rPr>
        <w:t xml:space="preserve">Γραφείο Δημοσίων Σχέσεων </w:t>
      </w:r>
    </w:p>
    <w:p w14:paraId="4367F00A" w14:textId="77777777" w:rsidR="003D3848" w:rsidRPr="003D3848" w:rsidRDefault="003D3848" w:rsidP="003D3848">
      <w:pPr>
        <w:spacing w:line="360" w:lineRule="auto"/>
        <w:contextualSpacing/>
        <w:outlineLvl w:val="0"/>
        <w:rPr>
          <w:rFonts w:eastAsia="Times New Roman"/>
          <w:color w:val="000000"/>
          <w:lang w:val="el-GR"/>
        </w:rPr>
      </w:pPr>
      <w:r w:rsidRPr="003D3848">
        <w:rPr>
          <w:rFonts w:eastAsia="Times New Roman"/>
          <w:color w:val="000000"/>
          <w:lang w:val="el-GR"/>
        </w:rPr>
        <w:t xml:space="preserve"> </w:t>
      </w:r>
      <w:hyperlink r:id="rId8" w:history="1">
        <w:r w:rsidRPr="003D3848">
          <w:rPr>
            <w:rStyle w:val="Hyperlink"/>
            <w:rFonts w:eastAsia="Times New Roman"/>
          </w:rPr>
          <w:t>pressoffice</w:t>
        </w:r>
        <w:r w:rsidRPr="003D3848">
          <w:rPr>
            <w:rStyle w:val="Hyperlink"/>
            <w:rFonts w:eastAsia="Times New Roman"/>
            <w:lang w:val="el-GR"/>
          </w:rPr>
          <w:t>@</w:t>
        </w:r>
        <w:r w:rsidRPr="003D3848">
          <w:rPr>
            <w:rStyle w:val="Hyperlink"/>
            <w:rFonts w:eastAsia="Times New Roman"/>
          </w:rPr>
          <w:t>ktimatologio</w:t>
        </w:r>
        <w:r w:rsidRPr="003D3848">
          <w:rPr>
            <w:rStyle w:val="Hyperlink"/>
            <w:rFonts w:eastAsia="Times New Roman"/>
            <w:lang w:val="el-GR"/>
          </w:rPr>
          <w:t>.</w:t>
        </w:r>
        <w:r w:rsidRPr="003D3848">
          <w:rPr>
            <w:rStyle w:val="Hyperlink"/>
            <w:rFonts w:eastAsia="Times New Roman"/>
          </w:rPr>
          <w:t>gr</w:t>
        </w:r>
      </w:hyperlink>
      <w:r w:rsidRPr="003D3848">
        <w:rPr>
          <w:rFonts w:eastAsia="Times New Roman"/>
          <w:color w:val="000000"/>
          <w:lang w:val="el-GR"/>
        </w:rPr>
        <w:t xml:space="preserve">                                                                                      </w:t>
      </w:r>
    </w:p>
    <w:p w14:paraId="2BA4BD70" w14:textId="2DE19D9A" w:rsidR="003D3848" w:rsidRPr="003D3848" w:rsidRDefault="003D3848" w:rsidP="003D3848">
      <w:pPr>
        <w:spacing w:line="360" w:lineRule="auto"/>
        <w:contextualSpacing/>
        <w:outlineLvl w:val="0"/>
        <w:rPr>
          <w:rFonts w:eastAsia="Times New Roman"/>
          <w:color w:val="000000"/>
          <w:lang w:val="el-GR"/>
        </w:rPr>
      </w:pPr>
      <w:r w:rsidRPr="003D3848">
        <w:rPr>
          <w:rFonts w:eastAsia="Times New Roman"/>
          <w:color w:val="000000"/>
          <w:lang w:val="el-GR"/>
        </w:rPr>
        <w:t xml:space="preserve">        </w:t>
      </w:r>
    </w:p>
    <w:p w14:paraId="406DDBC0" w14:textId="1B1CC31E" w:rsidR="003D3848" w:rsidRPr="003D3848" w:rsidRDefault="003D3848" w:rsidP="003D3848">
      <w:pPr>
        <w:spacing w:line="360" w:lineRule="auto"/>
        <w:contextualSpacing/>
        <w:jc w:val="right"/>
        <w:outlineLvl w:val="0"/>
        <w:rPr>
          <w:rFonts w:eastAsia="Times New Roman"/>
          <w:color w:val="000000"/>
          <w:lang w:val="el-GR"/>
        </w:rPr>
      </w:pPr>
      <w:r w:rsidRPr="003D3848">
        <w:rPr>
          <w:rFonts w:eastAsia="Times New Roman"/>
          <w:color w:val="000000"/>
          <w:lang w:val="el-GR"/>
        </w:rPr>
        <w:t xml:space="preserve">   Χολαργός, </w:t>
      </w:r>
      <w:r w:rsidR="008E0212" w:rsidRPr="0000129E">
        <w:rPr>
          <w:rFonts w:eastAsia="Times New Roman"/>
          <w:color w:val="000000"/>
          <w:lang w:val="el-GR"/>
        </w:rPr>
        <w:t>1</w:t>
      </w:r>
      <w:r w:rsidRPr="003D3848">
        <w:rPr>
          <w:rFonts w:eastAsia="Times New Roman"/>
          <w:color w:val="000000"/>
          <w:lang w:val="el-GR"/>
        </w:rPr>
        <w:t>9 Απριλίου 2024</w:t>
      </w:r>
    </w:p>
    <w:p w14:paraId="4BDD7B88" w14:textId="77777777" w:rsidR="003D3848" w:rsidRPr="003D3848" w:rsidRDefault="003D3848" w:rsidP="003D3848">
      <w:pPr>
        <w:spacing w:line="360" w:lineRule="auto"/>
        <w:ind w:left="567"/>
        <w:contextualSpacing/>
        <w:jc w:val="both"/>
        <w:rPr>
          <w:rFonts w:eastAsia="Times New Roman"/>
          <w:color w:val="000000"/>
          <w:lang w:val="el-GR"/>
        </w:rPr>
      </w:pPr>
    </w:p>
    <w:p w14:paraId="10D5E211" w14:textId="05709A56" w:rsidR="003D3848" w:rsidRPr="003D3848" w:rsidRDefault="003D3848" w:rsidP="003D3848">
      <w:pPr>
        <w:spacing w:line="360" w:lineRule="auto"/>
        <w:ind w:left="567"/>
        <w:contextualSpacing/>
        <w:jc w:val="both"/>
        <w:rPr>
          <w:rFonts w:eastAsia="Times New Roman"/>
          <w:color w:val="000000"/>
          <w:lang w:val="el-GR"/>
        </w:rPr>
      </w:pPr>
      <w:r w:rsidRPr="003D3848">
        <w:rPr>
          <w:rFonts w:eastAsia="Times New Roman"/>
          <w:color w:val="000000"/>
          <w:lang w:val="el-GR"/>
        </w:rPr>
        <w:t xml:space="preserve">ΠΡΟΣ ΜΜΕ </w:t>
      </w:r>
    </w:p>
    <w:p w14:paraId="6DA310AA" w14:textId="23C34AF0" w:rsidR="003D3848" w:rsidRPr="003D3848" w:rsidRDefault="003D3848" w:rsidP="003D3848">
      <w:pPr>
        <w:spacing w:line="360" w:lineRule="auto"/>
        <w:ind w:left="567"/>
        <w:contextualSpacing/>
        <w:jc w:val="both"/>
        <w:rPr>
          <w:rFonts w:eastAsia="Times New Roman"/>
          <w:color w:val="000000"/>
          <w:lang w:val="el-GR"/>
        </w:rPr>
      </w:pPr>
    </w:p>
    <w:p w14:paraId="3D93F096" w14:textId="77777777" w:rsidR="003D3848" w:rsidRPr="003D3848" w:rsidRDefault="003D3848" w:rsidP="003D3848">
      <w:pPr>
        <w:spacing w:line="360" w:lineRule="auto"/>
        <w:ind w:left="567"/>
        <w:contextualSpacing/>
        <w:jc w:val="both"/>
        <w:rPr>
          <w:b/>
          <w:sz w:val="32"/>
          <w:lang w:val="el-GR"/>
        </w:rPr>
      </w:pPr>
    </w:p>
    <w:p w14:paraId="11B41EAA" w14:textId="7BC0FFB8" w:rsidR="0079570F" w:rsidRPr="003D3848" w:rsidRDefault="0079570F" w:rsidP="003D3848">
      <w:pPr>
        <w:pStyle w:val="xmsonormal"/>
        <w:jc w:val="center"/>
        <w:rPr>
          <w:rFonts w:asciiTheme="minorHAnsi" w:eastAsia="Times New Roman" w:hAnsiTheme="minorHAnsi"/>
          <w:b/>
          <w:color w:val="003366"/>
          <w:sz w:val="24"/>
          <w:szCs w:val="24"/>
        </w:rPr>
      </w:pPr>
      <w:r w:rsidRPr="003D3848">
        <w:rPr>
          <w:rFonts w:asciiTheme="minorHAnsi" w:eastAsia="Times New Roman" w:hAnsiTheme="minorHAnsi"/>
          <w:b/>
          <w:color w:val="003366"/>
          <w:sz w:val="24"/>
          <w:szCs w:val="24"/>
        </w:rPr>
        <w:t xml:space="preserve">Θεσμική συνεργασία </w:t>
      </w:r>
      <w:r w:rsidR="0028464B" w:rsidRPr="003D3848">
        <w:rPr>
          <w:rFonts w:asciiTheme="minorHAnsi" w:eastAsia="Times New Roman" w:hAnsiTheme="minorHAnsi"/>
          <w:b/>
          <w:color w:val="003366"/>
          <w:sz w:val="24"/>
          <w:szCs w:val="24"/>
        </w:rPr>
        <w:t xml:space="preserve">Ελληνικού Κτηματολογίου και </w:t>
      </w:r>
      <w:r w:rsidRPr="003D3848">
        <w:rPr>
          <w:rFonts w:asciiTheme="minorHAnsi" w:eastAsia="Times New Roman" w:hAnsiTheme="minorHAnsi"/>
          <w:b/>
          <w:color w:val="003366"/>
          <w:sz w:val="24"/>
          <w:szCs w:val="24"/>
        </w:rPr>
        <w:t>Εθνικού Κέντρου Τεκμηρίωσης και Ηλεκτρονικού Περιεχομένου</w:t>
      </w:r>
      <w:r w:rsidR="00AE3292" w:rsidRPr="003D3848">
        <w:rPr>
          <w:rFonts w:asciiTheme="minorHAnsi" w:eastAsia="Times New Roman" w:hAnsiTheme="minorHAnsi"/>
          <w:b/>
          <w:color w:val="003366"/>
          <w:sz w:val="24"/>
          <w:szCs w:val="24"/>
        </w:rPr>
        <w:t xml:space="preserve"> </w:t>
      </w:r>
      <w:r w:rsidR="0028464B" w:rsidRPr="003D3848">
        <w:rPr>
          <w:rFonts w:asciiTheme="minorHAnsi" w:eastAsia="Times New Roman" w:hAnsiTheme="minorHAnsi"/>
          <w:b/>
          <w:color w:val="003366"/>
          <w:sz w:val="24"/>
          <w:szCs w:val="24"/>
        </w:rPr>
        <w:t xml:space="preserve">για ψηφιακές δράσεις </w:t>
      </w:r>
    </w:p>
    <w:p w14:paraId="46091482" w14:textId="43564C6E" w:rsidR="0079570F" w:rsidRPr="003D3848" w:rsidRDefault="0079570F" w:rsidP="003D3848">
      <w:pPr>
        <w:pStyle w:val="xmsonormal"/>
        <w:jc w:val="center"/>
        <w:rPr>
          <w:rFonts w:asciiTheme="minorHAnsi" w:eastAsia="Times New Roman" w:hAnsiTheme="minorHAnsi" w:cs="Arial"/>
          <w:b/>
          <w:color w:val="003366"/>
        </w:rPr>
      </w:pPr>
      <w:r w:rsidRPr="003D3848">
        <w:rPr>
          <w:rFonts w:asciiTheme="minorHAnsi" w:eastAsia="Times New Roman" w:hAnsiTheme="minorHAnsi" w:cs="Arial"/>
          <w:b/>
          <w:color w:val="003366"/>
        </w:rPr>
        <w:t>Οι δύο φορείς υπέγραψαν Μνημόνιο Συνεργασίας με στόχο την α</w:t>
      </w:r>
      <w:r w:rsidR="00413DF4" w:rsidRPr="003D3848">
        <w:rPr>
          <w:rFonts w:asciiTheme="minorHAnsi" w:eastAsia="Times New Roman" w:hAnsiTheme="minorHAnsi" w:cs="Arial"/>
          <w:b/>
          <w:color w:val="003366"/>
        </w:rPr>
        <w:t xml:space="preserve">νάπτυξη κοινών δράσεων </w:t>
      </w:r>
      <w:r w:rsidR="00205C52" w:rsidRPr="003D3848">
        <w:rPr>
          <w:rFonts w:asciiTheme="minorHAnsi" w:eastAsia="Times New Roman" w:hAnsiTheme="minorHAnsi" w:cs="Arial"/>
          <w:b/>
          <w:color w:val="003366"/>
        </w:rPr>
        <w:t>ψηφιακού μετασχηματισμού</w:t>
      </w:r>
    </w:p>
    <w:p w14:paraId="60BEE0DD" w14:textId="6F818381" w:rsidR="003D3848" w:rsidRPr="003D3848" w:rsidRDefault="003D3848" w:rsidP="003D3848">
      <w:pPr>
        <w:pStyle w:val="xmsonormal"/>
        <w:jc w:val="center"/>
        <w:rPr>
          <w:rFonts w:asciiTheme="minorHAnsi" w:eastAsia="Times New Roman" w:hAnsiTheme="minorHAnsi" w:cs="Arial"/>
          <w:b/>
          <w:color w:val="003366"/>
        </w:rPr>
      </w:pPr>
    </w:p>
    <w:p w14:paraId="569EE3F9" w14:textId="77777777" w:rsidR="003D3848" w:rsidRPr="003D3848" w:rsidRDefault="003D3848" w:rsidP="003D3848">
      <w:pPr>
        <w:pStyle w:val="xmsonormal"/>
        <w:jc w:val="center"/>
        <w:rPr>
          <w:rFonts w:asciiTheme="minorHAnsi" w:eastAsia="Times New Roman" w:hAnsiTheme="minorHAnsi" w:cs="Arial"/>
          <w:b/>
          <w:color w:val="003366"/>
        </w:rPr>
      </w:pPr>
    </w:p>
    <w:p w14:paraId="530E448A" w14:textId="77777777" w:rsidR="003D3848" w:rsidRPr="003D3848" w:rsidRDefault="003D3848" w:rsidP="003D3848">
      <w:pPr>
        <w:pStyle w:val="xmsonormal"/>
        <w:jc w:val="center"/>
        <w:rPr>
          <w:rFonts w:asciiTheme="minorHAnsi" w:eastAsia="Times New Roman" w:hAnsiTheme="minorHAnsi" w:cs="Arial"/>
          <w:b/>
          <w:color w:val="003366"/>
        </w:rPr>
      </w:pPr>
    </w:p>
    <w:p w14:paraId="6C98F75B" w14:textId="77777777" w:rsidR="003D3848" w:rsidRPr="003D3848" w:rsidRDefault="003D3848" w:rsidP="003D3848">
      <w:pPr>
        <w:spacing w:after="0" w:line="240" w:lineRule="auto"/>
        <w:jc w:val="both"/>
        <w:rPr>
          <w:sz w:val="24"/>
          <w:lang w:val="el-GR"/>
        </w:rPr>
      </w:pPr>
      <w:r w:rsidRPr="003D3848">
        <w:rPr>
          <w:sz w:val="24"/>
          <w:lang w:val="el-GR"/>
        </w:rPr>
        <w:t xml:space="preserve">Μνημόνιο συνεργασίας υπέγραψαν το Ελληνικό Κτηματολόγιο και το Εθνικό Κέντρο Τεκμηρίωσης και Ηλεκτρονικού Περιεχομένου (ΕΚΤ). Το Μνημόνιο υπεγράφη την Παρασκευή 19 Απριλίου 2024 από τον Πρόεδρο του Ελληνικού Κτηματολογίου, Στέλιο </w:t>
      </w:r>
      <w:proofErr w:type="spellStart"/>
      <w:r w:rsidRPr="003D3848">
        <w:rPr>
          <w:sz w:val="24"/>
          <w:lang w:val="el-GR"/>
        </w:rPr>
        <w:t>Σακαρέτσιο</w:t>
      </w:r>
      <w:proofErr w:type="spellEnd"/>
      <w:r w:rsidRPr="003D3848">
        <w:rPr>
          <w:sz w:val="24"/>
          <w:lang w:val="el-GR"/>
        </w:rPr>
        <w:t xml:space="preserve">, και τον Διευθυντή του ΕΚΤ, </w:t>
      </w:r>
      <w:proofErr w:type="spellStart"/>
      <w:r w:rsidRPr="003D3848">
        <w:rPr>
          <w:sz w:val="24"/>
          <w:lang w:val="el-GR"/>
        </w:rPr>
        <w:t>Δρ</w:t>
      </w:r>
      <w:proofErr w:type="spellEnd"/>
      <w:r w:rsidRPr="003D3848">
        <w:rPr>
          <w:sz w:val="24"/>
          <w:lang w:val="el-GR"/>
        </w:rPr>
        <w:t xml:space="preserve"> Κυριάκο Τολιά. Σκοπός του Μνημονίου είναι η ανάπτυξη κοινών ψηφιακών δράσεων και η μεταφορά τεχνογνωσίας και τεχνολογίας. </w:t>
      </w:r>
    </w:p>
    <w:p w14:paraId="65649445" w14:textId="4C27464C" w:rsidR="00525855" w:rsidRPr="003D3848" w:rsidRDefault="00525855" w:rsidP="00C64A7D">
      <w:pPr>
        <w:spacing w:after="0" w:line="240" w:lineRule="auto"/>
        <w:rPr>
          <w:sz w:val="24"/>
          <w:lang w:val="el-GR"/>
        </w:rPr>
      </w:pPr>
    </w:p>
    <w:p w14:paraId="0EFF43B7" w14:textId="7A230CF4" w:rsidR="00732C04" w:rsidRPr="003D3848" w:rsidRDefault="00FC65EC" w:rsidP="00776FEB">
      <w:pPr>
        <w:spacing w:after="0" w:line="240" w:lineRule="auto"/>
        <w:jc w:val="both"/>
        <w:rPr>
          <w:i/>
          <w:sz w:val="24"/>
          <w:lang w:val="el-GR"/>
        </w:rPr>
      </w:pPr>
      <w:r w:rsidRPr="003D3848">
        <w:rPr>
          <w:sz w:val="24"/>
          <w:lang w:val="el-GR"/>
        </w:rPr>
        <w:t>Ο </w:t>
      </w:r>
      <w:r w:rsidR="00AE3292" w:rsidRPr="003D3848">
        <w:rPr>
          <w:sz w:val="24"/>
          <w:lang w:val="el-GR"/>
        </w:rPr>
        <w:t>Πρόεδρος του Ελληνικού Κτηματολογίου</w:t>
      </w:r>
      <w:r w:rsidR="000813A1" w:rsidRPr="003D3848">
        <w:rPr>
          <w:sz w:val="24"/>
          <w:lang w:val="el-GR"/>
        </w:rPr>
        <w:t>,</w:t>
      </w:r>
      <w:r w:rsidR="00AE3292" w:rsidRPr="003D3848">
        <w:rPr>
          <w:sz w:val="24"/>
          <w:lang w:val="el-GR"/>
        </w:rPr>
        <w:t xml:space="preserve"> Στέλιος </w:t>
      </w:r>
      <w:proofErr w:type="spellStart"/>
      <w:r w:rsidR="00AE3292" w:rsidRPr="003D3848">
        <w:rPr>
          <w:sz w:val="24"/>
          <w:lang w:val="el-GR"/>
        </w:rPr>
        <w:t>Σακαρέτσιος</w:t>
      </w:r>
      <w:proofErr w:type="spellEnd"/>
      <w:r w:rsidR="000813A1" w:rsidRPr="003D3848">
        <w:rPr>
          <w:sz w:val="24"/>
          <w:lang w:val="el-GR"/>
        </w:rPr>
        <w:t>,</w:t>
      </w:r>
      <w:r w:rsidRPr="003D3848">
        <w:rPr>
          <w:sz w:val="24"/>
          <w:lang w:val="el-GR"/>
        </w:rPr>
        <w:t xml:space="preserve"> δήλωσε:</w:t>
      </w:r>
      <w:r w:rsidRPr="003D3848">
        <w:rPr>
          <w:i/>
          <w:sz w:val="24"/>
          <w:lang w:val="el-GR"/>
        </w:rPr>
        <w:t> </w:t>
      </w:r>
      <w:r w:rsidR="00F76206" w:rsidRPr="003D3848">
        <w:rPr>
          <w:i/>
          <w:sz w:val="24"/>
          <w:lang w:val="el-GR"/>
        </w:rPr>
        <w:t>«</w:t>
      </w:r>
      <w:r w:rsidR="009A496E" w:rsidRPr="003D3848">
        <w:rPr>
          <w:i/>
          <w:sz w:val="24"/>
        </w:rPr>
        <w:t>H</w:t>
      </w:r>
      <w:r w:rsidR="000813A1" w:rsidRPr="003D3848">
        <w:rPr>
          <w:i/>
          <w:sz w:val="24"/>
          <w:lang w:val="el-GR"/>
        </w:rPr>
        <w:t xml:space="preserve"> συνεργασία μας  με την υπογραφή του</w:t>
      </w:r>
      <w:r w:rsidR="009A496E" w:rsidRPr="003D3848">
        <w:rPr>
          <w:i/>
          <w:sz w:val="24"/>
          <w:lang w:val="el-GR"/>
        </w:rPr>
        <w:t xml:space="preserve"> μνημονίου, α</w:t>
      </w:r>
      <w:r w:rsidR="000813A1" w:rsidRPr="003D3848">
        <w:rPr>
          <w:i/>
          <w:sz w:val="24"/>
          <w:lang w:val="el-GR"/>
        </w:rPr>
        <w:t>ποτελεί ένα αποφασιστικό βήμα. Μ</w:t>
      </w:r>
      <w:r w:rsidR="009A496E" w:rsidRPr="003D3848">
        <w:rPr>
          <w:i/>
          <w:sz w:val="24"/>
          <w:lang w:val="el-GR"/>
        </w:rPr>
        <w:t>έσα από αυτή τ</w:t>
      </w:r>
      <w:r w:rsidR="000813A1" w:rsidRPr="003D3848">
        <w:rPr>
          <w:i/>
          <w:sz w:val="24"/>
          <w:lang w:val="el-GR"/>
        </w:rPr>
        <w:t>η συνεργασία</w:t>
      </w:r>
      <w:r w:rsidR="009A496E" w:rsidRPr="003D3848">
        <w:rPr>
          <w:i/>
          <w:sz w:val="24"/>
          <w:lang w:val="el-GR"/>
        </w:rPr>
        <w:t xml:space="preserve"> θα υλοπ</w:t>
      </w:r>
      <w:r w:rsidR="000813A1" w:rsidRPr="003D3848">
        <w:rPr>
          <w:i/>
          <w:sz w:val="24"/>
          <w:lang w:val="el-GR"/>
        </w:rPr>
        <w:t>οιήσουμε σημαντικά έργα τα οποία θα συμβάλλουν</w:t>
      </w:r>
      <w:r w:rsidR="009A496E" w:rsidRPr="003D3848">
        <w:rPr>
          <w:i/>
          <w:sz w:val="24"/>
          <w:lang w:val="el-GR"/>
        </w:rPr>
        <w:t xml:space="preserve"> στον ψηφιακό μετασχηματισμό του Κτηματολογίου</w:t>
      </w:r>
      <w:r w:rsidR="000813A1" w:rsidRPr="003D3848">
        <w:rPr>
          <w:i/>
          <w:sz w:val="24"/>
          <w:lang w:val="el-GR"/>
        </w:rPr>
        <w:t xml:space="preserve">. Το Ελληνικό Κτηματολόγιο έχει ήδη πραγματοποιήσει  σημαντικά βήματα στον τομέα των ψηφιακών υπηρεσιών και θεωρούμε ότι το ΕΚΤ με την </w:t>
      </w:r>
      <w:r w:rsidR="000813A1" w:rsidRPr="003D3848">
        <w:rPr>
          <w:i/>
          <w:sz w:val="24"/>
          <w:lang w:val="el-GR"/>
        </w:rPr>
        <w:lastRenderedPageBreak/>
        <w:t>τεχνογνωσία που διαθέτει θα βοηθήσει ακόμη περισσότερο ώστε να έχουμε ένα πλήρως ψηφιακό κτηματολόγιο τους επόμενους μήνες</w:t>
      </w:r>
      <w:r w:rsidR="009A496E" w:rsidRPr="003D3848">
        <w:rPr>
          <w:i/>
          <w:sz w:val="24"/>
          <w:lang w:val="el-GR"/>
        </w:rPr>
        <w:t xml:space="preserve">».  </w:t>
      </w:r>
    </w:p>
    <w:p w14:paraId="243FABF5" w14:textId="77777777" w:rsidR="00280036" w:rsidRPr="003D3848" w:rsidRDefault="00280036" w:rsidP="00776FEB">
      <w:pPr>
        <w:spacing w:after="0" w:line="240" w:lineRule="auto"/>
        <w:jc w:val="both"/>
        <w:rPr>
          <w:i/>
          <w:sz w:val="24"/>
          <w:lang w:val="el-GR"/>
        </w:rPr>
      </w:pPr>
    </w:p>
    <w:p w14:paraId="014FC6A6" w14:textId="455BC371" w:rsidR="00776FEB" w:rsidRPr="003D3848" w:rsidRDefault="009717A2" w:rsidP="00776FEB">
      <w:pPr>
        <w:spacing w:after="0" w:line="240" w:lineRule="auto"/>
        <w:jc w:val="both"/>
        <w:rPr>
          <w:sz w:val="24"/>
          <w:lang w:val="el-GR"/>
        </w:rPr>
      </w:pPr>
      <w:r w:rsidRPr="003D3848">
        <w:rPr>
          <w:sz w:val="24"/>
          <w:lang w:val="el-GR"/>
        </w:rPr>
        <w:t>Από την πλευρά του, ο</w:t>
      </w:r>
      <w:r w:rsidR="00AE3292" w:rsidRPr="003D3848">
        <w:rPr>
          <w:sz w:val="24"/>
          <w:lang w:val="el-GR"/>
        </w:rPr>
        <w:t xml:space="preserve"> Διευθυντής του ΕΚΤ Κυριάκος Τολιάς</w:t>
      </w:r>
      <w:r w:rsidR="00FC65EC" w:rsidRPr="003D3848">
        <w:rPr>
          <w:sz w:val="24"/>
          <w:lang w:val="el-GR"/>
        </w:rPr>
        <w:t xml:space="preserve"> δήλωσε: </w:t>
      </w:r>
      <w:r w:rsidR="0028464B" w:rsidRPr="003D3848">
        <w:rPr>
          <w:i/>
          <w:sz w:val="24"/>
          <w:lang w:val="el-GR"/>
        </w:rPr>
        <w:t>«</w:t>
      </w:r>
      <w:r w:rsidR="00F76206" w:rsidRPr="003D3848">
        <w:rPr>
          <w:i/>
          <w:sz w:val="24"/>
          <w:lang w:val="el-GR"/>
        </w:rPr>
        <w:t>Είναι μεγάλη χαρά και τιμή που συνεργαζόμαστε με το Ελληνικό Κτηματολόγιο</w:t>
      </w:r>
      <w:r w:rsidR="00180B72" w:rsidRPr="003D3848">
        <w:rPr>
          <w:i/>
          <w:sz w:val="24"/>
          <w:lang w:val="el-GR"/>
        </w:rPr>
        <w:t xml:space="preserve">. </w:t>
      </w:r>
      <w:r w:rsidR="00776FEB" w:rsidRPr="003D3848">
        <w:rPr>
          <w:i/>
          <w:sz w:val="24"/>
          <w:lang w:val="el-GR"/>
        </w:rPr>
        <w:t xml:space="preserve">Στο πλαίσιο της συνεργασίας θα αξιοποιηθεί </w:t>
      </w:r>
      <w:r w:rsidR="00180B72" w:rsidRPr="003D3848">
        <w:rPr>
          <w:i/>
          <w:sz w:val="24"/>
          <w:lang w:val="el-GR"/>
        </w:rPr>
        <w:t xml:space="preserve">η </w:t>
      </w:r>
      <w:r w:rsidR="00F76206" w:rsidRPr="003D3848">
        <w:rPr>
          <w:i/>
          <w:sz w:val="24"/>
          <w:lang w:val="el-GR"/>
        </w:rPr>
        <w:t>τεχνογνωσία που έχ</w:t>
      </w:r>
      <w:r w:rsidR="00776FEB" w:rsidRPr="003D3848">
        <w:rPr>
          <w:i/>
          <w:sz w:val="24"/>
          <w:lang w:val="el-GR"/>
        </w:rPr>
        <w:t xml:space="preserve">ει το ΕΚΤ </w:t>
      </w:r>
      <w:r w:rsidR="00F76206" w:rsidRPr="003D3848">
        <w:rPr>
          <w:i/>
          <w:sz w:val="24"/>
          <w:lang w:val="el-GR"/>
        </w:rPr>
        <w:t xml:space="preserve">σε θέματα ψηφιακής τεκμηρίωσης, </w:t>
      </w:r>
      <w:r w:rsidR="0028464B" w:rsidRPr="003D3848">
        <w:rPr>
          <w:i/>
          <w:sz w:val="24"/>
          <w:lang w:val="el-GR"/>
        </w:rPr>
        <w:t>σ</w:t>
      </w:r>
      <w:r w:rsidR="00F76206" w:rsidRPr="003D3848">
        <w:rPr>
          <w:i/>
          <w:sz w:val="24"/>
          <w:lang w:val="el-GR"/>
        </w:rPr>
        <w:t>τη διενέργεια έργων ψηφιακού μετασχηματισμού</w:t>
      </w:r>
      <w:r w:rsidR="0028464B" w:rsidRPr="003D3848">
        <w:rPr>
          <w:i/>
          <w:sz w:val="24"/>
          <w:lang w:val="el-GR"/>
        </w:rPr>
        <w:t>, καθώς κ</w:t>
      </w:r>
      <w:r w:rsidR="00F76206" w:rsidRPr="003D3848">
        <w:rPr>
          <w:i/>
          <w:sz w:val="24"/>
          <w:lang w:val="el-GR"/>
        </w:rPr>
        <w:t xml:space="preserve">αι ως Εθνική </w:t>
      </w:r>
      <w:r w:rsidR="00180B72" w:rsidRPr="003D3848">
        <w:rPr>
          <w:i/>
          <w:sz w:val="24"/>
          <w:lang w:val="el-GR"/>
        </w:rPr>
        <w:t>Αρχή του Ελληνικού Στατιστικού Συστήματος</w:t>
      </w:r>
      <w:r w:rsidR="0028464B" w:rsidRPr="003D3848">
        <w:rPr>
          <w:i/>
          <w:sz w:val="24"/>
          <w:lang w:val="el-GR"/>
        </w:rPr>
        <w:t xml:space="preserve">. </w:t>
      </w:r>
      <w:r w:rsidR="00776FEB" w:rsidRPr="003D3848">
        <w:rPr>
          <w:i/>
          <w:sz w:val="24"/>
          <w:lang w:val="el-GR"/>
        </w:rPr>
        <w:t>Θα</w:t>
      </w:r>
      <w:r w:rsidR="00F76206" w:rsidRPr="003D3848">
        <w:rPr>
          <w:i/>
          <w:sz w:val="24"/>
          <w:lang w:val="el-GR"/>
        </w:rPr>
        <w:t xml:space="preserve"> προσπαθήσουμε να </w:t>
      </w:r>
      <w:r w:rsidR="0028464B" w:rsidRPr="003D3848">
        <w:rPr>
          <w:i/>
          <w:sz w:val="24"/>
          <w:lang w:val="el-GR"/>
        </w:rPr>
        <w:t>αποτυπώσουμε</w:t>
      </w:r>
      <w:r w:rsidR="00F76206" w:rsidRPr="003D3848">
        <w:rPr>
          <w:i/>
          <w:sz w:val="24"/>
          <w:lang w:val="el-GR"/>
        </w:rPr>
        <w:t xml:space="preserve"> τα οφέλη από τις δράσεις του Ελληνικού Κτηματολογίου, την ικανοποίηση των πολιτών, την πολύ μεγάλη αλλαγή που έχει συμβεί μέσα από ψηφιακά εργαλεία και υπηρεσίες που παρέχει πλέον το Κτηματολόγιο</w:t>
      </w:r>
      <w:r w:rsidR="00E8377D" w:rsidRPr="003D3848">
        <w:rPr>
          <w:i/>
          <w:sz w:val="24"/>
          <w:lang w:val="el-GR"/>
        </w:rPr>
        <w:t xml:space="preserve">. Είναι ιδιαίτερα σημαντικό να γίνει η αποτίμηση των έργων </w:t>
      </w:r>
      <w:proofErr w:type="spellStart"/>
      <w:r w:rsidR="00E8377D" w:rsidRPr="003D3848">
        <w:rPr>
          <w:i/>
          <w:sz w:val="24"/>
          <w:lang w:val="el-GR"/>
        </w:rPr>
        <w:t>ψηφιοποίησης</w:t>
      </w:r>
      <w:proofErr w:type="spellEnd"/>
      <w:r w:rsidR="00E8377D" w:rsidRPr="003D3848">
        <w:rPr>
          <w:i/>
          <w:sz w:val="24"/>
          <w:lang w:val="el-GR"/>
        </w:rPr>
        <w:t xml:space="preserve"> περιεχομένου και υπηρεσιών που υλοποιεί το Κτηματολόγιο</w:t>
      </w:r>
      <w:r w:rsidR="00776FEB" w:rsidRPr="003D3848">
        <w:rPr>
          <w:i/>
          <w:sz w:val="24"/>
          <w:lang w:val="el-GR"/>
        </w:rPr>
        <w:t>»</w:t>
      </w:r>
      <w:r w:rsidR="00F76206" w:rsidRPr="003D3848">
        <w:rPr>
          <w:i/>
          <w:sz w:val="24"/>
          <w:lang w:val="el-GR"/>
        </w:rPr>
        <w:t>.</w:t>
      </w:r>
      <w:r w:rsidR="00F76206" w:rsidRPr="003D3848">
        <w:rPr>
          <w:sz w:val="24"/>
          <w:lang w:val="el-GR"/>
        </w:rPr>
        <w:t xml:space="preserve"> </w:t>
      </w:r>
    </w:p>
    <w:p w14:paraId="2027A875" w14:textId="4774645A" w:rsidR="006B1AD5" w:rsidRPr="003D3848" w:rsidRDefault="006B1AD5" w:rsidP="00776FEB">
      <w:pPr>
        <w:spacing w:after="0" w:line="240" w:lineRule="auto"/>
        <w:jc w:val="both"/>
        <w:rPr>
          <w:sz w:val="24"/>
          <w:lang w:val="el-GR"/>
        </w:rPr>
      </w:pPr>
    </w:p>
    <w:p w14:paraId="62C9FA90" w14:textId="767784E1" w:rsidR="00776FEB" w:rsidRPr="003D3848" w:rsidRDefault="00776FEB" w:rsidP="00776FEB">
      <w:pPr>
        <w:spacing w:after="0" w:line="240" w:lineRule="auto"/>
        <w:jc w:val="both"/>
        <w:rPr>
          <w:sz w:val="24"/>
          <w:lang w:val="el-GR"/>
        </w:rPr>
      </w:pPr>
      <w:r w:rsidRPr="003D3848">
        <w:rPr>
          <w:sz w:val="24"/>
          <w:lang w:val="el-GR"/>
        </w:rPr>
        <w:t xml:space="preserve">Σκοπός του Μνημονίου είναι ο κοινός καθορισμός ενός πλαισίου συνεργασίας για </w:t>
      </w:r>
      <w:r w:rsidR="0000129E">
        <w:rPr>
          <w:sz w:val="24"/>
          <w:lang w:val="el-GR"/>
        </w:rPr>
        <w:t xml:space="preserve">δυνητικές ψηφιακές δράσεις, </w:t>
      </w:r>
      <w:r w:rsidRPr="003D3848">
        <w:rPr>
          <w:sz w:val="24"/>
          <w:lang w:val="el-GR"/>
        </w:rPr>
        <w:t>για συνεργατικές ενέργειες ανάπτυξης καινοτομίας και για τη μεταφορά τεχνογνωσίας και τεχνολογίας μεταξύ ΕΚΤ κα</w:t>
      </w:r>
      <w:bookmarkStart w:id="0" w:name="_GoBack"/>
      <w:bookmarkEnd w:id="0"/>
      <w:r w:rsidRPr="003D3848">
        <w:rPr>
          <w:sz w:val="24"/>
          <w:lang w:val="el-GR"/>
        </w:rPr>
        <w:t>ι Ελληνικού Κτηματολογίου.</w:t>
      </w:r>
    </w:p>
    <w:p w14:paraId="5D57B38A" w14:textId="77777777" w:rsidR="00776FEB" w:rsidRPr="003D3848" w:rsidRDefault="00776FEB" w:rsidP="00776FEB">
      <w:pPr>
        <w:spacing w:after="0" w:line="240" w:lineRule="auto"/>
        <w:jc w:val="both"/>
        <w:rPr>
          <w:sz w:val="24"/>
          <w:lang w:val="el-GR"/>
        </w:rPr>
      </w:pPr>
    </w:p>
    <w:p w14:paraId="157BFB7B" w14:textId="0C6F8F23" w:rsidR="00776FEB" w:rsidRPr="003D3848" w:rsidRDefault="00776FEB" w:rsidP="00776FEB">
      <w:pPr>
        <w:spacing w:after="0" w:line="240" w:lineRule="auto"/>
        <w:jc w:val="both"/>
        <w:rPr>
          <w:sz w:val="24"/>
          <w:lang w:val="el-GR"/>
        </w:rPr>
      </w:pPr>
      <w:r w:rsidRPr="003D3848">
        <w:rPr>
          <w:sz w:val="24"/>
          <w:lang w:val="el-GR"/>
        </w:rPr>
        <w:t>Οι δύο φορείς θα συνεργαστούν συστηματικά με σκοπό την προώθηση της</w:t>
      </w:r>
      <w:r w:rsidR="000813A1" w:rsidRPr="003D3848">
        <w:rPr>
          <w:sz w:val="24"/>
          <w:lang w:val="el-GR"/>
        </w:rPr>
        <w:t xml:space="preserve"> θεσμικής αποστολής τους, τη συνέργεια σε </w:t>
      </w:r>
      <w:r w:rsidRPr="003D3848">
        <w:rPr>
          <w:sz w:val="24"/>
          <w:lang w:val="el-GR"/>
        </w:rPr>
        <w:t>δράσ</w:t>
      </w:r>
      <w:r w:rsidR="000813A1" w:rsidRPr="003D3848">
        <w:rPr>
          <w:sz w:val="24"/>
          <w:lang w:val="el-GR"/>
        </w:rPr>
        <w:t>εις</w:t>
      </w:r>
      <w:r w:rsidRPr="003D3848">
        <w:rPr>
          <w:sz w:val="24"/>
          <w:lang w:val="el-GR"/>
        </w:rPr>
        <w:t xml:space="preserve"> που αφορούν, μεταξύ άλλων</w:t>
      </w:r>
      <w:r w:rsidR="006B1AD5" w:rsidRPr="003D3848">
        <w:rPr>
          <w:sz w:val="24"/>
          <w:lang w:val="el-GR"/>
        </w:rPr>
        <w:t>:</w:t>
      </w:r>
      <w:r w:rsidRPr="003D3848">
        <w:rPr>
          <w:sz w:val="24"/>
          <w:lang w:val="el-GR"/>
        </w:rPr>
        <w:t xml:space="preserve"> την ανάπτυξη κοινών έργων ψηφιακής ανασυγκρότησης για την αποτελεσματική λειτουργία του Ελληνικού Κτηματολογίου, την ανάπτυξη δράσεων για την ενίσχυση της τεχνολογικής υποδομής και της παροχής ψηφιακών υπηρεσιών στον τομέα του Κτηματολογίου, καθώς και τη μελέτη και αξιολόγηση των υλοποιούμενων δράσεων και των υπηρεσιών που παρέχει το Ελληνικό Κτηματολόγιο. </w:t>
      </w:r>
    </w:p>
    <w:p w14:paraId="173275AC" w14:textId="77777777" w:rsidR="00776FEB" w:rsidRPr="003D3848" w:rsidRDefault="00776FEB" w:rsidP="00776FEB">
      <w:pPr>
        <w:spacing w:after="0" w:line="240" w:lineRule="auto"/>
        <w:jc w:val="both"/>
        <w:rPr>
          <w:sz w:val="24"/>
          <w:lang w:val="el-GR"/>
        </w:rPr>
      </w:pPr>
    </w:p>
    <w:p w14:paraId="3E43657C" w14:textId="183D66E6" w:rsidR="006E6AEE" w:rsidRPr="003D3848" w:rsidRDefault="006E6AEE" w:rsidP="00776FEB">
      <w:pPr>
        <w:spacing w:after="0" w:line="240" w:lineRule="auto"/>
        <w:jc w:val="both"/>
        <w:rPr>
          <w:b/>
          <w:sz w:val="24"/>
          <w:lang w:val="el-GR"/>
        </w:rPr>
      </w:pPr>
    </w:p>
    <w:p w14:paraId="06A14ED7" w14:textId="755A33F1" w:rsidR="000813A1" w:rsidRPr="003D3848" w:rsidRDefault="000813A1" w:rsidP="00776FEB">
      <w:pPr>
        <w:spacing w:after="0" w:line="240" w:lineRule="auto"/>
        <w:jc w:val="both"/>
        <w:rPr>
          <w:b/>
          <w:sz w:val="24"/>
          <w:lang w:val="el-GR"/>
        </w:rPr>
      </w:pPr>
    </w:p>
    <w:p w14:paraId="20879A57" w14:textId="77777777" w:rsidR="000813A1" w:rsidRPr="003D3848" w:rsidRDefault="000813A1" w:rsidP="00776FEB">
      <w:pPr>
        <w:spacing w:after="0" w:line="240" w:lineRule="auto"/>
        <w:jc w:val="both"/>
        <w:rPr>
          <w:b/>
          <w:sz w:val="24"/>
          <w:lang w:val="el-GR"/>
        </w:rPr>
      </w:pPr>
    </w:p>
    <w:p w14:paraId="2EABBE51" w14:textId="289CA7E4" w:rsidR="006E6AEE" w:rsidRPr="003D3848" w:rsidRDefault="006E6AEE" w:rsidP="00776FEB">
      <w:pPr>
        <w:spacing w:after="0" w:line="240" w:lineRule="auto"/>
        <w:jc w:val="both"/>
        <w:rPr>
          <w:b/>
          <w:sz w:val="24"/>
          <w:lang w:val="el-GR"/>
        </w:rPr>
      </w:pPr>
    </w:p>
    <w:p w14:paraId="1CE1A6E7" w14:textId="17CCB3ED" w:rsidR="003D3848" w:rsidRPr="003D3848" w:rsidRDefault="003D3848" w:rsidP="00776FEB">
      <w:pPr>
        <w:spacing w:after="0" w:line="240" w:lineRule="auto"/>
        <w:jc w:val="both"/>
        <w:rPr>
          <w:b/>
          <w:sz w:val="24"/>
          <w:lang w:val="el-GR"/>
        </w:rPr>
      </w:pPr>
    </w:p>
    <w:p w14:paraId="231F53EE" w14:textId="03E39A38" w:rsidR="003D3848" w:rsidRPr="003D3848" w:rsidRDefault="003D3848" w:rsidP="00776FEB">
      <w:pPr>
        <w:spacing w:after="0" w:line="240" w:lineRule="auto"/>
        <w:jc w:val="both"/>
        <w:rPr>
          <w:b/>
          <w:sz w:val="24"/>
          <w:lang w:val="el-GR"/>
        </w:rPr>
      </w:pPr>
    </w:p>
    <w:p w14:paraId="4DA01821" w14:textId="11CA9643" w:rsidR="003D3848" w:rsidRPr="003D3848" w:rsidRDefault="003D3848" w:rsidP="00776FEB">
      <w:pPr>
        <w:spacing w:after="0" w:line="240" w:lineRule="auto"/>
        <w:jc w:val="both"/>
        <w:rPr>
          <w:b/>
          <w:sz w:val="24"/>
          <w:lang w:val="el-GR"/>
        </w:rPr>
      </w:pPr>
    </w:p>
    <w:p w14:paraId="23F34DE0" w14:textId="47FF536E" w:rsidR="003D3848" w:rsidRPr="003D3848" w:rsidRDefault="003D3848" w:rsidP="00776FEB">
      <w:pPr>
        <w:spacing w:after="0" w:line="240" w:lineRule="auto"/>
        <w:jc w:val="both"/>
        <w:rPr>
          <w:b/>
          <w:sz w:val="24"/>
          <w:lang w:val="el-GR"/>
        </w:rPr>
      </w:pPr>
    </w:p>
    <w:p w14:paraId="2930809F" w14:textId="77777777" w:rsidR="003D3848" w:rsidRPr="003D3848" w:rsidRDefault="003D3848" w:rsidP="00776FEB">
      <w:pPr>
        <w:spacing w:after="0" w:line="240" w:lineRule="auto"/>
        <w:jc w:val="both"/>
        <w:rPr>
          <w:b/>
          <w:sz w:val="24"/>
          <w:lang w:val="el-GR"/>
        </w:rPr>
      </w:pPr>
    </w:p>
    <w:p w14:paraId="79EB3804" w14:textId="77777777" w:rsidR="006E6AEE" w:rsidRPr="003D3848" w:rsidRDefault="006E6AEE" w:rsidP="00776FEB">
      <w:pPr>
        <w:spacing w:after="0" w:line="240" w:lineRule="auto"/>
        <w:jc w:val="both"/>
        <w:rPr>
          <w:b/>
          <w:sz w:val="24"/>
          <w:lang w:val="el-GR"/>
        </w:rPr>
      </w:pPr>
    </w:p>
    <w:sectPr w:rsidR="006E6AEE" w:rsidRPr="003D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44"/>
    <w:rsid w:val="0000129E"/>
    <w:rsid w:val="00002E6C"/>
    <w:rsid w:val="00057D28"/>
    <w:rsid w:val="00080339"/>
    <w:rsid w:val="000813A1"/>
    <w:rsid w:val="000B349B"/>
    <w:rsid w:val="00157DFD"/>
    <w:rsid w:val="00180B72"/>
    <w:rsid w:val="00197A5D"/>
    <w:rsid w:val="001D651E"/>
    <w:rsid w:val="00205C52"/>
    <w:rsid w:val="00280036"/>
    <w:rsid w:val="0028464B"/>
    <w:rsid w:val="002A5BBC"/>
    <w:rsid w:val="002B0EE0"/>
    <w:rsid w:val="002F4CB7"/>
    <w:rsid w:val="003033BF"/>
    <w:rsid w:val="00305097"/>
    <w:rsid w:val="00344FEA"/>
    <w:rsid w:val="003B443A"/>
    <w:rsid w:val="003C25D1"/>
    <w:rsid w:val="003D3848"/>
    <w:rsid w:val="00413DF4"/>
    <w:rsid w:val="00417445"/>
    <w:rsid w:val="004237BE"/>
    <w:rsid w:val="00467DC4"/>
    <w:rsid w:val="004A751F"/>
    <w:rsid w:val="00525855"/>
    <w:rsid w:val="00571672"/>
    <w:rsid w:val="005903BF"/>
    <w:rsid w:val="005C6D1A"/>
    <w:rsid w:val="0064697B"/>
    <w:rsid w:val="00670049"/>
    <w:rsid w:val="00675297"/>
    <w:rsid w:val="006B1AD5"/>
    <w:rsid w:val="006E569E"/>
    <w:rsid w:val="006E6AEE"/>
    <w:rsid w:val="006F3ECC"/>
    <w:rsid w:val="00704722"/>
    <w:rsid w:val="00705014"/>
    <w:rsid w:val="00732C04"/>
    <w:rsid w:val="00744F8C"/>
    <w:rsid w:val="00776FEB"/>
    <w:rsid w:val="0079570F"/>
    <w:rsid w:val="007D0470"/>
    <w:rsid w:val="00805294"/>
    <w:rsid w:val="0081146E"/>
    <w:rsid w:val="0085598F"/>
    <w:rsid w:val="008A52AE"/>
    <w:rsid w:val="008C722C"/>
    <w:rsid w:val="008E0212"/>
    <w:rsid w:val="008F4BC1"/>
    <w:rsid w:val="00900458"/>
    <w:rsid w:val="009069CA"/>
    <w:rsid w:val="0096260B"/>
    <w:rsid w:val="009717A2"/>
    <w:rsid w:val="009A496E"/>
    <w:rsid w:val="009C2FBA"/>
    <w:rsid w:val="009F5F8D"/>
    <w:rsid w:val="00A2270B"/>
    <w:rsid w:val="00A657D9"/>
    <w:rsid w:val="00A94C9E"/>
    <w:rsid w:val="00AA09BF"/>
    <w:rsid w:val="00AE3292"/>
    <w:rsid w:val="00B561C6"/>
    <w:rsid w:val="00B86B69"/>
    <w:rsid w:val="00BF7376"/>
    <w:rsid w:val="00C30661"/>
    <w:rsid w:val="00C64A7D"/>
    <w:rsid w:val="00C76E50"/>
    <w:rsid w:val="00C84323"/>
    <w:rsid w:val="00CD3833"/>
    <w:rsid w:val="00CD471C"/>
    <w:rsid w:val="00CE5432"/>
    <w:rsid w:val="00D21BA0"/>
    <w:rsid w:val="00D27E11"/>
    <w:rsid w:val="00D64138"/>
    <w:rsid w:val="00D939B2"/>
    <w:rsid w:val="00DC1C52"/>
    <w:rsid w:val="00DC6479"/>
    <w:rsid w:val="00E0302F"/>
    <w:rsid w:val="00E3283B"/>
    <w:rsid w:val="00E73E2C"/>
    <w:rsid w:val="00E8377D"/>
    <w:rsid w:val="00EE4244"/>
    <w:rsid w:val="00EF1D21"/>
    <w:rsid w:val="00F42689"/>
    <w:rsid w:val="00F76206"/>
    <w:rsid w:val="00F91386"/>
    <w:rsid w:val="00FC5A16"/>
    <w:rsid w:val="00FC65EC"/>
    <w:rsid w:val="00F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62F3"/>
  <w15:chartTrackingRefBased/>
  <w15:docId w15:val="{1AC222C0-0561-4884-8FEB-7F531A53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855"/>
    <w:rPr>
      <w:color w:val="0563C1" w:themeColor="hyperlink"/>
      <w:u w:val="single"/>
    </w:rPr>
  </w:style>
  <w:style w:type="paragraph" w:styleId="BalloonText">
    <w:name w:val="Balloon Text"/>
    <w:basedOn w:val="Normal"/>
    <w:link w:val="BalloonTextChar"/>
    <w:uiPriority w:val="99"/>
    <w:semiHidden/>
    <w:unhideWhenUsed/>
    <w:rsid w:val="00DC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C52"/>
    <w:rPr>
      <w:rFonts w:ascii="Segoe UI" w:hAnsi="Segoe UI" w:cs="Segoe UI"/>
      <w:sz w:val="18"/>
      <w:szCs w:val="18"/>
    </w:rPr>
  </w:style>
  <w:style w:type="paragraph" w:customStyle="1" w:styleId="xmsonormal">
    <w:name w:val="x_msonormal"/>
    <w:basedOn w:val="Normal"/>
    <w:rsid w:val="003D3848"/>
    <w:pPr>
      <w:spacing w:after="0" w:line="240" w:lineRule="auto"/>
    </w:pPr>
    <w:rPr>
      <w:rFonts w:ascii="Calibri" w:hAnsi="Calibri"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ktimatologio.gr"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85ea02-3356-4cf5-86fa-e25d0775b27d"/>
    <lcf76f155ced4ddcb4097134ff3c332f xmlns="fc1a25ad-c8f1-48d8-b13a-dff6fe12285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FDC1E84DE6F0B14EBFD3DB873A1B76BA" ma:contentTypeVersion="15" ma:contentTypeDescription="Δημιουργία νέου εγγράφου" ma:contentTypeScope="" ma:versionID="39ac33dab37ab7515e9fd87691f1bc1d">
  <xsd:schema xmlns:xsd="http://www.w3.org/2001/XMLSchema" xmlns:xs="http://www.w3.org/2001/XMLSchema" xmlns:p="http://schemas.microsoft.com/office/2006/metadata/properties" xmlns:ns2="fc1a25ad-c8f1-48d8-b13a-dff6fe122856" xmlns:ns3="3c85ea02-3356-4cf5-86fa-e25d0775b27d" targetNamespace="http://schemas.microsoft.com/office/2006/metadata/properties" ma:root="true" ma:fieldsID="2ff55ff72292291df45dc740ee832381" ns2:_="" ns3:_="">
    <xsd:import namespace="fc1a25ad-c8f1-48d8-b13a-dff6fe122856"/>
    <xsd:import namespace="3c85ea02-3356-4cf5-86fa-e25d0775b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a25ad-c8f1-48d8-b13a-dff6fe122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Ετικέτες εικόνας" ma:readOnly="false" ma:fieldId="{5cf76f15-5ced-4ddc-b409-7134ff3c332f}" ma:taxonomyMulti="true" ma:sspId="daa06fc0-2660-4b8b-926d-b982d5e6ab2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85ea02-3356-4cf5-86fa-e25d0775b27d"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TaxCatchAll" ma:index="19" nillable="true" ma:displayName="Taxonomy Catch All Column" ma:hidden="true" ma:list="{c7fec2d0-1553-491e-a526-fa1a0c89cbb4}" ma:internalName="TaxCatchAll" ma:showField="CatchAllData" ma:web="3c85ea02-3356-4cf5-86fa-e25d0775b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9B1B3-7D6B-4E27-97E3-A2442B4B4247}">
  <ds:schemaRefs>
    <ds:schemaRef ds:uri="http://schemas.microsoft.com/office/2006/metadata/properties"/>
    <ds:schemaRef ds:uri="http://purl.org/dc/dcmitype/"/>
    <ds:schemaRef ds:uri="http://purl.org/dc/terms/"/>
    <ds:schemaRef ds:uri="3c85ea02-3356-4cf5-86fa-e25d0775b27d"/>
    <ds:schemaRef ds:uri="http://schemas.microsoft.com/office/infopath/2007/PartnerControls"/>
    <ds:schemaRef ds:uri="http://schemas.microsoft.com/office/2006/documentManagement/types"/>
    <ds:schemaRef ds:uri="http://purl.org/dc/elements/1.1/"/>
    <ds:schemaRef ds:uri="fc1a25ad-c8f1-48d8-b13a-dff6fe12285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C39956-D477-4CBB-8E48-356189C09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a25ad-c8f1-48d8-b13a-dff6fe122856"/>
    <ds:schemaRef ds:uri="3c85ea02-3356-4cf5-86fa-e25d0775b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03B2B-FAFC-4159-8D44-748F88401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453</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Μαργαρίτης Προέδρου</dc:creator>
  <cp:keywords/>
  <dc:description/>
  <cp:lastModifiedBy>Grigoriou Mariori</cp:lastModifiedBy>
  <cp:revision>7</cp:revision>
  <cp:lastPrinted>2024-04-19T06:57:00Z</cp:lastPrinted>
  <dcterms:created xsi:type="dcterms:W3CDTF">2024-04-19T11:41:00Z</dcterms:created>
  <dcterms:modified xsi:type="dcterms:W3CDTF">2024-04-19T13:18:00Z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0x010100FDC1E84DE6F0B14EBFD3DB873A1B76BA</vt:lpwstr>
  </property>
</Properties>
</file>